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color w:val="C9211E"/>
          <w:sz w:val="28"/>
        </w:rPr>
      </w:pPr>
      <w:r>
        <w:rPr>
          <w:rFonts w:ascii="Times New Roman" w:hAnsi="Times New Roman"/>
          <w:b/>
          <w:color w:val="C9211E"/>
          <w:sz w:val="28"/>
        </w:rPr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u w:val="single"/>
        </w:rPr>
        <w:t>TRGOVAČKI SUD U VARAŽDINU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l-PL"/>
        </w:rPr>
        <w:t xml:space="preserve">Posl.broj        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St-372/2018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val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l-PL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val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l-PL"/>
        </w:rPr>
      </w:r>
    </w:p>
    <w:p>
      <w:pPr>
        <w:pStyle w:val="Normal"/>
        <w:spacing w:before="0" w:after="0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before="0" w:after="0"/>
        <w:rPr/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AGRO-STOČARSTVO D.O.O. u stečaju, OIB:91202913660</w:t>
      </w:r>
    </w:p>
    <w:p>
      <w:pPr>
        <w:pStyle w:val="Normal"/>
        <w:spacing w:before="0" w:after="0"/>
        <w:rPr>
          <w:color w:val="C9211E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VINOGRADSKA CESTA 6, SESVETE LUDBREŠKE (SV.ĐURĐ)</w:t>
      </w:r>
    </w:p>
    <w:p>
      <w:pPr>
        <w:pStyle w:val="Normal"/>
        <w:rPr>
          <w:rFonts w:ascii="Times New Roman" w:hAnsi="Times New Roman"/>
          <w:color w:val="C9211E"/>
          <w:sz w:val="24"/>
          <w:szCs w:val="24"/>
          <w:lang w:val="pl-PL"/>
        </w:rPr>
      </w:pPr>
      <w:r>
        <w:rPr>
          <w:rFonts w:ascii="Times New Roman" w:hAnsi="Times New Roman"/>
          <w:color w:val="C9211E"/>
          <w:sz w:val="24"/>
          <w:szCs w:val="24"/>
          <w:lang w:val="pl-PL"/>
        </w:rPr>
      </w:r>
    </w:p>
    <w:p>
      <w:pPr>
        <w:pStyle w:val="Normal"/>
        <w:rPr>
          <w:rFonts w:ascii="Times New Roman" w:hAnsi="Times New Roman"/>
          <w:color w:val="C9211E"/>
          <w:sz w:val="24"/>
          <w:szCs w:val="24"/>
          <w:lang w:val="pl-PL"/>
        </w:rPr>
      </w:pPr>
      <w:r>
        <w:rPr>
          <w:rFonts w:ascii="Times New Roman" w:hAnsi="Times New Roman"/>
          <w:color w:val="C9211E"/>
          <w:sz w:val="24"/>
          <w:szCs w:val="24"/>
          <w:lang w:val="pl-PL"/>
        </w:rPr>
      </w:r>
    </w:p>
    <w:p>
      <w:pPr>
        <w:pStyle w:val="Normal"/>
        <w:rPr>
          <w:rFonts w:ascii="Times New Roman" w:hAnsi="Times New Roman"/>
          <w:color w:val="C9211E"/>
          <w:sz w:val="24"/>
          <w:szCs w:val="24"/>
          <w:lang w:val="pl-PL"/>
        </w:rPr>
      </w:pPr>
      <w:r>
        <w:rPr>
          <w:rFonts w:ascii="Times New Roman" w:hAnsi="Times New Roman"/>
          <w:color w:val="C9211E"/>
          <w:sz w:val="24"/>
          <w:szCs w:val="24"/>
          <w:lang w:val="pl-PL"/>
        </w:rPr>
      </w:r>
    </w:p>
    <w:p>
      <w:pPr>
        <w:pStyle w:val="Normal"/>
        <w:spacing w:before="0" w:after="120"/>
        <w:jc w:val="center"/>
        <w:rPr/>
      </w:pP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ZAVRŠNI (DIOBNI) POPIS </w:t>
      </w:r>
    </w:p>
    <w:p>
      <w:pPr>
        <w:pStyle w:val="Normal"/>
        <w:spacing w:before="0" w:after="120"/>
        <w:jc w:val="center"/>
        <w:rPr/>
      </w:pPr>
      <w:r>
        <w:rPr>
          <w:rFonts w:ascii="Times New Roman" w:hAnsi="Times New Roman"/>
          <w:color w:val="000000"/>
          <w:sz w:val="24"/>
          <w:szCs w:val="24"/>
          <w:lang w:val="pl-PL"/>
        </w:rPr>
        <w:t>(provedena završna dioba)</w:t>
      </w:r>
    </w:p>
    <w:p>
      <w:pPr>
        <w:pStyle w:val="Normal"/>
        <w:spacing w:before="0" w:after="0"/>
        <w:rPr>
          <w:color w:val="000000"/>
          <w:sz w:val="22"/>
          <w:szCs w:val="22"/>
        </w:rPr>
      </w:pPr>
      <w:r>
        <w:rPr>
          <w:rFonts w:eastAsia="Times New Roman" w:ascii="Times New Roman" w:hAnsi="Times New Roman"/>
          <w:bCs/>
          <w:color w:val="000000"/>
          <w:sz w:val="22"/>
          <w:szCs w:val="22"/>
          <w:lang w:eastAsia="hr-HR"/>
        </w:rPr>
        <w:t>I.VIŠI ISPLATNI RED</w:t>
      </w:r>
    </w:p>
    <w:p>
      <w:pPr>
        <w:pStyle w:val="Normal"/>
        <w:spacing w:before="0" w:after="0"/>
        <w:rPr>
          <w:rFonts w:ascii="Times New Roman" w:hAnsi="Times New Roman" w:eastAsia="Times New Roman"/>
          <w:bCs/>
          <w:color w:val="C9211E"/>
          <w:sz w:val="22"/>
          <w:szCs w:val="22"/>
          <w:lang w:eastAsia="hr-HR"/>
        </w:rPr>
      </w:pPr>
      <w:r>
        <w:rPr>
          <w:rFonts w:eastAsia="Times New Roman" w:ascii="Times New Roman" w:hAnsi="Times New Roman"/>
          <w:bCs/>
          <w:color w:val="C9211E"/>
          <w:sz w:val="22"/>
          <w:szCs w:val="22"/>
          <w:lang w:eastAsia="hr-HR"/>
        </w:rPr>
      </w:r>
    </w:p>
    <w:tbl>
      <w:tblPr>
        <w:tblW w:w="9528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8"/>
        <w:gridCol w:w="1917"/>
        <w:gridCol w:w="1250"/>
        <w:gridCol w:w="1254"/>
        <w:gridCol w:w="1306"/>
        <w:gridCol w:w="1311"/>
        <w:gridCol w:w="786"/>
        <w:gridCol w:w="1244"/>
      </w:tblGrid>
      <w:tr>
        <w:trPr>
          <w:trHeight w:val="494" w:hRule="atLeast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R. br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 xml:space="preserve">Vjerovnik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Tablica stečajnog suca (ispravljeno)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Namireno-čl.155 st. 1 toč. 2 SZ (kn)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hr-HR" w:bidi="ar-SA"/>
              </w:rPr>
              <w:t>Iznos tražbine za namirenje</w:t>
            </w: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 xml:space="preserve"> (kn)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Završna dioba (kn)</w:t>
            </w:r>
          </w:p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29.04.2021.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 nami-renja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Preostali iznos (kn)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1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Ljubica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OIB:50669682341</w:t>
            </w:r>
          </w:p>
          <w:p>
            <w:pPr>
              <w:pStyle w:val="Normal"/>
              <w:spacing w:before="0" w:after="80"/>
              <w:jc w:val="center"/>
              <w:rPr/>
            </w:pPr>
            <w:bookmarkStart w:id="0" w:name="__DdeLink__1276_1142330485"/>
            <w:r>
              <w:rPr>
                <w:rFonts w:ascii="Times New Roman" w:hAnsi="Times New Roman"/>
                <w:sz w:val="20"/>
                <w:lang w:val="hr-HR"/>
              </w:rPr>
              <w:t>(U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g.o ustupu tražbine od 28.04.19.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na Marko Ivančić za 17.244,24 kn)</w:t>
            </w:r>
            <w:bookmarkEnd w:id="0"/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23.440,56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2.850,86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20.589,70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20.589,70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2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Božidar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OIB:31461233841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(U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g.o ustupu tražbine od 28.04.19.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na Marko Ivančić za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4.311,06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kn)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10.615,26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2.850,86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7.764,40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7.764,40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3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Marina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OIB:29299203879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34.894,86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6.242,37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28.652,49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28.652,49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4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Mario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OIB:51831403738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(U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g.o ustupu tražbine od 28.04.19.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na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Božena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Ivančić za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25.299,00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kn)</w:t>
            </w:r>
          </w:p>
          <w:p>
            <w:pPr>
              <w:pStyle w:val="Normal"/>
              <w:spacing w:before="0" w:after="8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/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35.278,45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5.475,77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29.802,68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29.802,68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5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Ivana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OIB:25831322570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29.416,15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5.475,53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23.940,62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23.940,62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6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Krunoslav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OIB:94969904418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(U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g.o ustupu tražbine od 28.04.19.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na I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vana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Ivančić za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6.866,47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kn)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9.095,63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1.962,02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7.133,61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7.133,61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7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Božena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OIB:22102683086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3.534,78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1.962,02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1.572,76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1.572,76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8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Ivica Ivančić,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OIB:90293910062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(U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g.o ustupu tražbine od 29.04.19.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na Marina Ivančić za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0"/>
                <w:szCs w:val="22"/>
                <w:lang w:val="hr-HR" w:eastAsia="en-US" w:bidi="ar-SA"/>
              </w:rPr>
              <w:t>6.562,50</w:t>
            </w:r>
            <w:r>
              <w:rPr>
                <w:rFonts w:ascii="Times New Roman" w:hAnsi="Times New Roman"/>
                <w:sz w:val="20"/>
                <w:lang w:val="hr-HR"/>
              </w:rPr>
              <w:t xml:space="preserve"> kn)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40.841,46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5.564,84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35.276,62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35.276,62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9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Marija Korotaj,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OIB:90231265451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5.917,80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2.631,71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3.286,09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3.286,09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10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Dubravka Novak,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OIB:80954465409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6.527,93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2.087,02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4.440,91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4.440,91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11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Slađana Sudec,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OIB:53274246634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6.393,46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2.140,41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4.253,05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4.253,05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12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Jelena Vuković,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OIB:48224391584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7.028,61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7.028,61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7.028,61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13</w:t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Dražen Horvat,</w:t>
            </w:r>
          </w:p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OIB:72029432805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6.636,68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1.547,00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5.089,68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5.089,68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705" w:hRule="atLeast"/>
        </w:trPr>
        <w:tc>
          <w:tcPr>
            <w:tcW w:w="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</w:r>
          </w:p>
          <w:p>
            <w:pPr>
              <w:pStyle w:val="Normal"/>
              <w:spacing w:before="0" w:after="8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</w:r>
          </w:p>
        </w:tc>
        <w:tc>
          <w:tcPr>
            <w:tcW w:w="19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Agencija za osiguranje radničkih tražbina, OIB:  04323472109</w:t>
            </w:r>
          </w:p>
          <w:p>
            <w:pPr>
              <w:pStyle w:val="Normal"/>
              <w:spacing w:before="0" w:after="8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197.232,06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2.850,86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197.232,06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197.232,06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688" w:hRule="atLeast"/>
        </w:trPr>
        <w:tc>
          <w:tcPr>
            <w:tcW w:w="45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0"/>
                <w:lang w:val="hr-HR"/>
              </w:rPr>
              <w:t>UKUPNO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</w:rPr>
              <w:t>416.853,69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" w:cs="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40.790,41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376.063,28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376.063,28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>
      <w:pPr>
        <w:pStyle w:val="Normal"/>
        <w:rPr/>
      </w:pPr>
      <w:r>
        <w:rPr>
          <w:rFonts w:ascii="Times New Roman" w:hAnsi="Times New Roman"/>
          <w:color w:val="C9211E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C9211E" w:themeTint="d9"/>
          <w:sz w:val="24"/>
          <w:szCs w:val="24"/>
        </w:rPr>
        <w:t xml:space="preserve">   </w:t>
      </w:r>
      <w:r>
        <w:rPr>
          <w:rFonts w:eastAsia="Times New Roman" w:ascii="Times New Roman" w:hAnsi="Times New Roman"/>
          <w:b/>
          <w:bCs/>
          <w:color w:val="C9211E" w:themeTint="d9"/>
          <w:sz w:val="24"/>
          <w:szCs w:val="24"/>
        </w:rPr>
        <w:t xml:space="preserve">  </w:t>
      </w:r>
    </w:p>
    <w:p>
      <w:pPr>
        <w:pStyle w:val="Normal"/>
        <w:spacing w:before="0" w:after="0"/>
        <w:rPr/>
      </w:pPr>
      <w:r>
        <w:rPr>
          <w:rFonts w:eastAsia="Times New Roman" w:ascii="Times New Roman" w:hAnsi="Times New Roman"/>
          <w:bCs/>
          <w:color w:val="000000"/>
          <w:sz w:val="22"/>
          <w:szCs w:val="22"/>
          <w:lang w:eastAsia="hr-HR"/>
        </w:rPr>
        <w:t>II. VIŠI ISPLATNI RED</w:t>
      </w:r>
    </w:p>
    <w:p>
      <w:pPr>
        <w:pStyle w:val="Normal"/>
        <w:spacing w:before="0" w:after="0"/>
        <w:rPr>
          <w:rFonts w:ascii="Times New Roman" w:hAnsi="Times New Roman" w:eastAsia="Times New Roman"/>
          <w:bCs/>
          <w:color w:val="C9211E"/>
          <w:sz w:val="22"/>
          <w:szCs w:val="22"/>
          <w:lang w:eastAsia="hr-HR"/>
        </w:rPr>
      </w:pPr>
      <w:r>
        <w:rPr>
          <w:rFonts w:eastAsia="Times New Roman" w:ascii="Times New Roman" w:hAnsi="Times New Roman"/>
          <w:bCs/>
          <w:color w:val="C9211E"/>
          <w:sz w:val="22"/>
          <w:szCs w:val="22"/>
          <w:lang w:eastAsia="hr-HR"/>
        </w:rPr>
      </w:r>
    </w:p>
    <w:tbl>
      <w:tblPr>
        <w:tblW w:w="9497" w:type="dxa"/>
        <w:jc w:val="left"/>
        <w:tblInd w:w="11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31"/>
        <w:gridCol w:w="1888"/>
        <w:gridCol w:w="1306"/>
        <w:gridCol w:w="1361"/>
        <w:gridCol w:w="1309"/>
        <w:gridCol w:w="1141"/>
        <w:gridCol w:w="791"/>
        <w:gridCol w:w="1268"/>
      </w:tblGrid>
      <w:tr>
        <w:trPr>
          <w:trHeight w:val="494" w:hRule="atLeast"/>
        </w:trPr>
        <w:tc>
          <w:tcPr>
            <w:tcW w:w="43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R. br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 xml:space="preserve">Vjerovnik 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Tablica stečajnog suca (ispravljeno)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Namireno-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razlučna prava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(kn)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hr-HR" w:bidi="ar-SA"/>
              </w:rPr>
              <w:t>Iznos tražbine za namirenje</w:t>
            </w: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 xml:space="preserve"> (kn)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Završna dioba (kn)</w:t>
            </w:r>
          </w:p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29.04.2021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 namirenja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Preostali iznos (kn)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Odvjetničko društvo Porobija &amp; Špoljarić d.o.o.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OIB:02347849218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3.755,00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3.755,00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41,20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3.713,80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 xml:space="preserve">Minist.gospodarstva i održivog razvoja-Ravnateljstvo za robne zalihe, OIB: 19370100881 (ranije: </w:t>
            </w:r>
            <w:r>
              <w:rPr>
                <w:rFonts w:ascii="Times New Roman" w:hAnsi="Times New Roman"/>
                <w:sz w:val="20"/>
                <w:szCs w:val="20"/>
              </w:rPr>
              <w:t>Ministarstvo gospodarstva, poduzetništva i obrta-Ravnateljstvo za robne zalihe, OIB:22413472900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zast. po ŽDO u Varaždinu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2.246.807,77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2.246.807,77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24.653,93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2.222.153,84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LIKRA TIERERNAHRUNG Gmbh,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 xml:space="preserve">OIB:246087792702,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zastup.po odvj.Željki Pintarić iz </w:t>
            </w: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0"/>
                <w:szCs w:val="20"/>
                <w:lang w:val="hr-HR" w:eastAsia="en-US" w:bidi="ar-SA"/>
              </w:rPr>
              <w:t>O</w:t>
            </w: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0"/>
                <w:szCs w:val="20"/>
                <w:lang w:val="hr-HR" w:eastAsia="en-US" w:bidi="ar-SA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Korušić, Hrg i Vukalović j.t.d, Varaždin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1.538.398,73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1.538.398,73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16.880,65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1.521.518,08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Podr.ured Varaždin, zast. po ŽDO u Varaždinu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OIB:52634238587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2.477.293,69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2.477.293,69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27.183,02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2.450.110,67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Financijska agencija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OIB:85821130368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623,63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623,63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6,84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616,79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OPĆINA SVETI  ĐURĐ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OIB:43894275599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49.604,88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49.604,88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544,31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49.060,57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LIM-MONT d.o.o.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OIB:66502008806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25.583,05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25.583,05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280,72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25.302,33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EON Plin d.o.o. (raniji naziv: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RWE Plin d.o.o.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 OIB: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14555304503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10.636,59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10.636,59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116,71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10.519,88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CROATIA osiguranje d.d.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152.564,26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152.564,26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1.674,07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150.890,19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HRVATSKA POŠTANSKA BANKA d.d.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87939104217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2.206.242,61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487.830,46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1.718.412,15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18.855,91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1.699.556,24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REPUBLIKA HRVATSKA, Ministarstvo poljoprivrede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76767369197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3.007,10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3.007,10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33,00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2.974,10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PANTO d.o.o.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87149983260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34.740,54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34.740,54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381,20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34.359,34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HEP-Operator distribucijskog sustava d.o.o., Elektra Koprivnica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27.389,35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27.389,35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300,54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27.088,81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Hrvatska agencija za malo gospodarstvo, inovacije i investicije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25609559342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7.070.904,08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C9211E"/>
                <w:sz w:val="18"/>
                <w:szCs w:val="18"/>
              </w:rPr>
            </w:pPr>
            <w:r>
              <w:rPr>
                <w:rFonts w:ascii="Times New Roman" w:hAnsi="Times New Roman"/>
                <w:color w:val="C9211E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7.070.904,08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77.588,09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6.993.315,99</w:t>
            </w:r>
          </w:p>
        </w:tc>
      </w:tr>
      <w:tr>
        <w:trPr>
          <w:trHeight w:val="700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Hrvatska banka za obnovu i razvitak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26702280390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9.429.096,42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1.660.755,10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" w:cs=""/>
                <w:color w:val="000000"/>
                <w:kern w:val="0"/>
                <w:sz w:val="18"/>
                <w:szCs w:val="18"/>
                <w:lang w:val="hr-HR" w:eastAsia="en-US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  <w:t>7.768.341,32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85.240,98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7.683.100,34</w:t>
            </w:r>
          </w:p>
        </w:tc>
      </w:tr>
      <w:tr>
        <w:trPr>
          <w:trHeight w:val="653" w:hRule="atLeast"/>
        </w:trPr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m-mills d.o.o.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87527652963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57.388,00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57.388,00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629,71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56.758,29</w:t>
            </w:r>
          </w:p>
        </w:tc>
      </w:tr>
      <w:tr>
        <w:trPr>
          <w:trHeight w:val="705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Hrvatski telekom d.d.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52.721,17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52.721,17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578,50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52.142,67</w:t>
            </w:r>
          </w:p>
        </w:tc>
      </w:tr>
      <w:tr>
        <w:trPr>
          <w:trHeight w:val="705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E.ON ENERGIJA d.o.o. OIB: 81103558092 (pripajanje-ranije: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I-ENERGIJA d.o.o.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OIB: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75482265150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20.931,41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20.931,41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229,68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20.701,73</w:t>
            </w:r>
          </w:p>
        </w:tc>
      </w:tr>
      <w:tr>
        <w:trPr>
          <w:trHeight w:val="705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MEDICAL INTERTRADE d.o.o.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04432664153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62.002,22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62.002,22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680,34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61.321,88</w:t>
            </w:r>
          </w:p>
        </w:tc>
      </w:tr>
      <w:tr>
        <w:trPr>
          <w:trHeight w:val="705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Ljubica Ivančić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50669682341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3.455,88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3.455,88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37,92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3.417,96</w:t>
            </w:r>
          </w:p>
        </w:tc>
      </w:tr>
      <w:tr>
        <w:trPr>
          <w:trHeight w:val="688" w:hRule="atLeast"/>
        </w:trPr>
        <w:tc>
          <w:tcPr>
            <w:tcW w:w="431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C9211E" w:themeTint="d9"/>
                <w:sz w:val="22"/>
                <w:szCs w:val="22"/>
              </w:rPr>
            </w:pPr>
            <w:r>
              <w:rPr>
                <w:rFonts w:ascii="Times New Roman" w:hAnsi="Times New Roman"/>
                <w:color w:val="C9211E" w:themeTint="d9"/>
                <w:sz w:val="22"/>
                <w:szCs w:val="22"/>
              </w:rPr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Tint="d9"/>
                <w:sz w:val="22"/>
                <w:szCs w:val="22"/>
              </w:rPr>
              <w:t>UKUPNO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25.473.146,38</w:t>
            </w:r>
          </w:p>
        </w:tc>
        <w:tc>
          <w:tcPr>
            <w:tcW w:w="136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 w:eastAsia="Calibri" w:cs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  <w:t>2.148.585,56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" w:cs=""/>
                <w:color w:val="000000"/>
                <w:kern w:val="0"/>
                <w:sz w:val="18"/>
                <w:szCs w:val="18"/>
                <w:lang w:val="hr-HR" w:eastAsia="en-US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  <w:t>23.324.560,82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255.937,32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23.068.623,50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eastAsia="Times New Roman"/>
          <w:color w:val="C9211E"/>
          <w:sz w:val="22"/>
          <w:szCs w:val="22"/>
          <w:lang w:eastAsia="hr-HR"/>
        </w:rPr>
      </w:pPr>
      <w:r>
        <w:rPr>
          <w:rFonts w:eastAsia="Times New Roman" w:ascii="Times New Roman" w:hAnsi="Times New Roman"/>
          <w:color w:val="C9211E"/>
          <w:sz w:val="22"/>
          <w:szCs w:val="22"/>
          <w:lang w:eastAsia="hr-HR"/>
        </w:rPr>
      </w:r>
    </w:p>
    <w:p>
      <w:pPr>
        <w:pStyle w:val="Normal"/>
        <w:spacing w:before="0" w:after="0"/>
        <w:rPr>
          <w:rFonts w:ascii="Times New Roman" w:hAnsi="Times New Roman" w:eastAsia="Times New Roman"/>
          <w:color w:val="C9211E"/>
          <w:sz w:val="22"/>
          <w:szCs w:val="22"/>
          <w:lang w:eastAsia="hr-HR"/>
        </w:rPr>
      </w:pPr>
      <w:r>
        <w:rPr>
          <w:rFonts w:eastAsia="Times New Roman" w:ascii="Times New Roman" w:hAnsi="Times New Roman"/>
          <w:color w:val="C9211E"/>
          <w:sz w:val="22"/>
          <w:szCs w:val="22"/>
          <w:lang w:eastAsia="hr-HR"/>
        </w:rPr>
      </w:r>
    </w:p>
    <w:tbl>
      <w:tblPr>
        <w:tblW w:w="9528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63"/>
        <w:gridCol w:w="1362"/>
        <w:gridCol w:w="1290"/>
        <w:gridCol w:w="1377"/>
        <w:gridCol w:w="1139"/>
        <w:gridCol w:w="791"/>
        <w:gridCol w:w="1305"/>
      </w:tblGrid>
      <w:tr>
        <w:trPr>
          <w:trHeight w:val="494" w:hRule="atLeast"/>
        </w:trPr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sz w:val="22"/>
                <w:szCs w:val="22"/>
                <w:lang w:eastAsia="hr-HR"/>
              </w:rPr>
              <w:t>Rekapitulacija završne diobe: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Tablica stečajnog suca (ispravljeno)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Namireno-čl. 155 SZ i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razlučna prava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(kn)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hr-HR" w:bidi="ar-SA"/>
              </w:rPr>
              <w:t>Iznos tražbine za namirenje</w:t>
            </w: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 xml:space="preserve"> (kn)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  <w:lang w:eastAsia="hr-HR"/>
              </w:rPr>
              <w:t>Završna dioba (kn)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 namirenja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Preostali iznos (kn)</w:t>
            </w:r>
          </w:p>
        </w:tc>
      </w:tr>
      <w:tr>
        <w:trPr>
          <w:trHeight w:val="705" w:hRule="atLeast"/>
        </w:trPr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hr-HR" w:eastAsia="hr-HR" w:bidi="ar-SA"/>
              </w:rPr>
              <w:t>1.viši isplatni red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</w:rPr>
              <w:t>416.853,69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" w:cs="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40.790,41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376.063,28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376.063,28</w:t>
            </w: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688" w:hRule="atLeast"/>
        </w:trPr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sz w:val="22"/>
                <w:szCs w:val="22"/>
                <w:lang w:eastAsia="hr-HR"/>
              </w:rPr>
              <w:t>2. viši isplatni red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25.473.146,38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 w:eastAsia="Calibri" w:cs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hr-HR" w:eastAsia="en-US" w:bidi="ar-SA"/>
              </w:rPr>
              <w:t>2.148.585,56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25.473.146,38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255.937,32</w:t>
            </w: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1,0973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adrajitablice"/>
              <w:spacing w:before="0" w:after="8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23.068.623,50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eastAsia="Times New Roman"/>
          <w:color w:val="C9211E"/>
          <w:sz w:val="22"/>
          <w:szCs w:val="22"/>
          <w:lang w:eastAsia="hr-HR"/>
        </w:rPr>
      </w:pPr>
      <w:r>
        <w:rPr>
          <w:rFonts w:eastAsia="Times New Roman" w:ascii="Times New Roman" w:hAnsi="Times New Roman"/>
          <w:color w:val="C9211E"/>
          <w:sz w:val="22"/>
          <w:szCs w:val="22"/>
          <w:lang w:eastAsia="hr-HR"/>
        </w:rPr>
      </w:r>
    </w:p>
    <w:p>
      <w:pPr>
        <w:pStyle w:val="Normal"/>
        <w:spacing w:before="0" w:after="0"/>
        <w:rPr>
          <w:color w:val="000000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hr-HR"/>
        </w:rPr>
        <w:t xml:space="preserve">Rezervacije za tražbine stečajnih vjerovnika čije tražbine se </w:t>
      </w:r>
      <w:r>
        <w:rPr>
          <w:rFonts w:eastAsia="Times New Roman" w:ascii="Times New Roman" w:hAnsi="Times New Roman"/>
          <w:b/>
          <w:color w:val="000000"/>
          <w:sz w:val="24"/>
          <w:szCs w:val="24"/>
          <w:u w:val="single"/>
          <w:lang w:eastAsia="hr-HR"/>
        </w:rPr>
        <w:t>ne uzimaju u obzir</w:t>
      </w:r>
      <w:r>
        <w:rPr>
          <w:rFonts w:eastAsia="Times New Roman" w:ascii="Times New Roman" w:hAnsi="Times New Roman"/>
          <w:color w:val="000000"/>
          <w:sz w:val="24"/>
          <w:szCs w:val="24"/>
          <w:lang w:eastAsia="hr-HR"/>
        </w:rPr>
        <w:t xml:space="preserve"> pri završnoj </w:t>
      </w:r>
      <w:r>
        <w:rPr>
          <w:rFonts w:eastAsia="Times New Roman" w:ascii="Times New Roman" w:hAnsi="Times New Roman"/>
          <w:color w:val="000000"/>
          <w:sz w:val="24"/>
          <w:szCs w:val="24"/>
          <w:u w:val="none"/>
          <w:lang w:eastAsia="hr-HR"/>
        </w:rPr>
        <w:t>diobi – nema iz razloga jer:</w:t>
      </w:r>
    </w:p>
    <w:p>
      <w:pPr>
        <w:pStyle w:val="Tijeloteksta"/>
        <w:tabs>
          <w:tab w:val="clear" w:pos="720"/>
          <w:tab w:val="left" w:pos="6150" w:leader="none"/>
        </w:tabs>
        <w:spacing w:before="0" w:after="0"/>
        <w:jc w:val="both"/>
        <w:rPr>
          <w:rFonts w:ascii="Times New Roman" w:hAnsi="Times New Roman" w:eastAsia="Times New Roman" w:cs="Times New Roman"/>
          <w:iCs/>
          <w:color w:val="000000"/>
          <w:sz w:val="24"/>
          <w:szCs w:val="24"/>
          <w:u w:val="none"/>
          <w:lang w:val="hr-HR" w:eastAsia="hr-HR"/>
        </w:rPr>
      </w:pP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u w:val="none"/>
          <w:lang w:val="hr-HR" w:eastAsia="hr-HR"/>
        </w:rPr>
        <w:t>-jamci su podnijeli zahtjev za osiguranje iznosa što će ga platiti tijekom stečajnog postupka, (</w:t>
      </w:r>
      <w:r>
        <w:rPr>
          <w:rFonts w:eastAsia="Times New Roman" w:cs="Times New Roman" w:ascii="Times New Roman" w:hAnsi="Times New Roman"/>
          <w:bCs/>
          <w:iCs/>
          <w:color w:val="000000"/>
          <w:sz w:val="24"/>
          <w:szCs w:val="24"/>
          <w:u w:val="none"/>
          <w:lang w:val="hr-HR" w:eastAsia="hr-HR"/>
        </w:rPr>
        <w:t xml:space="preserve">čl. 143. st. 2 SZ), 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u w:val="none"/>
          <w:lang w:val="hr-HR" w:eastAsia="hr-HR"/>
        </w:rPr>
        <w:t>međutim nakon ispitnog ročišta nisu dostavili nikakve dokaze da bi tijekom stečajnog postupka izvršili plaćanja.</w:t>
      </w:r>
    </w:p>
    <w:p>
      <w:pPr>
        <w:pStyle w:val="Tijeloteksta"/>
        <w:tabs>
          <w:tab w:val="clear" w:pos="720"/>
          <w:tab w:val="left" w:pos="6150" w:leader="none"/>
        </w:tabs>
        <w:spacing w:before="0" w:after="0"/>
        <w:jc w:val="both"/>
        <w:rPr>
          <w:color w:val="000000"/>
          <w:sz w:val="24"/>
          <w:szCs w:val="24"/>
          <w:u w:val="none"/>
        </w:rPr>
      </w:pP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u w:val="none"/>
          <w:lang w:val="hr-HR" w:eastAsia="hr-HR"/>
        </w:rPr>
        <w:t>-stečajni upravitelj  nema saznanja da bi vjerovnik LIM MONT doo pokrenuo parnicu radi utvrđivanja dijela osporene tražbine od 44.357,79 kn na koju je bio upućen.</w:t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both"/>
        <w:rPr/>
      </w:pPr>
      <w:r>
        <w:rPr>
          <w:rFonts w:ascii="Times New Roman" w:hAnsi="Times New Roman"/>
          <w:color w:val="000000"/>
          <w:sz w:val="22"/>
          <w:szCs w:val="22"/>
          <w:lang w:val="pl-PL"/>
        </w:rPr>
        <w:t>TABLICA ZAHTJEVA ZA OSIGURANJE IZNOSA ŠTO ĆE GA SOLIDARNI DUŽNIK/JAMAC PLATITI ZA DUŽNIKA (čl.143 st.2 SZ)</w:t>
      </w:r>
    </w:p>
    <w:tbl>
      <w:tblPr>
        <w:tblW w:w="9583" w:type="dxa"/>
        <w:jc w:val="left"/>
        <w:tblInd w:w="6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"/>
        <w:gridCol w:w="460"/>
        <w:gridCol w:w="1980"/>
        <w:gridCol w:w="1876"/>
        <w:gridCol w:w="1918"/>
        <w:gridCol w:w="1542"/>
        <w:gridCol w:w="1526"/>
      </w:tblGrid>
      <w:tr>
        <w:trPr/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 br. prij. traž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tvrtka  ili naziv vjerovnika, Sjedište/adresa, OIB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zahtjeva za osiguranje tražbine (kn)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osnova zahtjeva za osiguranje tražbine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Dostavili obavijest o plaćenom tijekom steč.postupka (nakon isp.ročišta)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Preostali iznos iz zahtjeva za osiguranje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HRVATSKA AGENCIJA ZA MALO GOSPODARSTVO, INOVACIJE I INVESTICIJE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Ksaver 208, Zagreb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25609559342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7.428.385,15 kn</w:t>
            </w:r>
          </w:p>
          <w:p>
            <w:pPr>
              <w:pStyle w:val="NoSpacing"/>
              <w:spacing w:before="0" w:after="80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ispravak tablice priznato:</w:t>
            </w:r>
          </w:p>
          <w:p>
            <w:pPr>
              <w:pStyle w:val="NoSpacing"/>
              <w:spacing w:before="0" w:after="80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7.070.904,08 kn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Predstečajna nagodba Trg. suda u Varaždinu  Stpn-73/14-12 od 9.rujna 2014.g., Ug. o jamstvu 11/00497 i 11/5090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357,481.07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Ivica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Vinogradska 27,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90293910062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5.514.415,11          9.486.626,98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Uk. 15.001.042,09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OV-694/13,06.02.2013., Ludbreg, Zahtjev za naplatu br:101541 (HBOR)</w:t>
            </w:r>
          </w:p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OV-5327/10, 26.07.2010., Ludbreg, Zahtjev za naplatu br:101549 (HBOR)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15.001.042,09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Krunoslav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Struga 22,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949699  04418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5.514.415,11</w:t>
            </w:r>
          </w:p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9.486.626,98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Uk. 15.001.042,09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OV-1272/13, 01.03.2013., Ludbreg, Zahtjev za naplatu:101543 (HBOR)</w:t>
            </w:r>
          </w:p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OV-5224/10, 26.07.2010., Ludbreg, Zahtjev za naplatu:101548 (HBOR)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15.001.042,09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Ljubica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Vinogradska 6,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50669682341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3.479.962,15</w:t>
            </w:r>
          </w:p>
          <w:p>
            <w:pPr>
              <w:pStyle w:val="Normal"/>
              <w:widowControl/>
              <w:spacing w:before="0" w:after="8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  <w:lang w:val="hr-HR" w:eastAsia="hr-HR"/>
              </w:rPr>
              <w:t>- ispravak tablice priznato:</w:t>
            </w:r>
          </w:p>
          <w:p>
            <w:pPr>
              <w:pStyle w:val="Normal"/>
              <w:widowControl/>
              <w:spacing w:before="0" w:after="8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  <w:lang w:val="hr-HR" w:eastAsia="hr-HR"/>
              </w:rPr>
              <w:t>3.455,88 kn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Melanija Duić, OV-4910/14,10.10.2014., Varaždin,</w:t>
            </w:r>
          </w:p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Dokumentacija o izravnoj naplati  (HPB)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3,476,506.27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Ljubica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Vinogradska 6,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50669682341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5.514.415,11</w:t>
            </w:r>
          </w:p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9.486.626,98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Uk. 15.001.042,09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OV-5907/09, 27.08.2009., Zahtjev za naplatu po zadužnici OV-5907/09 broj zahtjeva 101545 (HBOR)</w:t>
            </w:r>
          </w:p>
          <w:p>
            <w:pPr>
              <w:pStyle w:val="NoSpacing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OV-5230/10, 26.07.2010., Zahtjev za naplatu po zadužnici OV-5230/10 broj zahtjeva 101550 (HBOR)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15.001.042,09</w:t>
            </w:r>
          </w:p>
        </w:tc>
      </w:tr>
      <w:tr>
        <w:trPr>
          <w:trHeight w:val="27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Mario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Matije Gupca 3,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51831403738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9.486.626,98</w:t>
            </w:r>
          </w:p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5.514.415,11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Uk. 15.001.042,09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Kruno Radašić, OV-5233/10, 26.07.2010., </w:t>
            </w:r>
          </w:p>
          <w:p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Zahtjev za naplatu:101547 (HBOR)</w:t>
            </w:r>
          </w:p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OV-1249/13, 01.03.2013., Ludbreg, Zahtjev za naplatu:101539 (HBOR)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15.001.042,09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Božidar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Vinogradska 6,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31461233841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3.479.962,15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Melania Duić, OV-4910/14, 10.10.2014., Varaždin,</w:t>
            </w:r>
          </w:p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Dokumentacija za izravnu naplatu (HPB)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3.479.962,15</w:t>
            </w:r>
          </w:p>
        </w:tc>
      </w:tr>
      <w:tr>
        <w:trPr>
          <w:trHeight w:val="684" w:hRule="atLeast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Božidar Ivančić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Vinogradska 6, Sesvete Ludbreške, 42233 Sveti Đurđ</w:t>
            </w:r>
          </w:p>
          <w:p>
            <w:pPr>
              <w:pStyle w:val="Normal"/>
              <w:spacing w:before="0" w:after="8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OIB: 31461233841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9.486.626,98</w:t>
            </w:r>
          </w:p>
          <w:p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5.514.415,11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Uk. 15.001.042,09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Kruno Radašić, OV-5207/10, 26.07.2010., Ludbreg, OV-5909/09, 27.08.2009., Zahtjev za naplatu po Zadužnici OV-5207/10 broj zahtjeva:10/551 (HBOR)</w:t>
            </w:r>
          </w:p>
          <w:p>
            <w:pPr>
              <w:pStyle w:val="NoSpacing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Zahtjev za naplatu po zadužnici OV-5909/09, broj zahtjeva:101544 (HBOR)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15.001.042,09</w:t>
            </w:r>
          </w:p>
        </w:tc>
      </w:tr>
    </w:tbl>
    <w:p>
      <w:pPr>
        <w:pStyle w:val="Normal"/>
        <w:spacing w:before="0" w:after="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b/>
          <w:bCs/>
          <w:sz w:val="22"/>
          <w:szCs w:val="22"/>
          <w:lang w:val="pl-PL"/>
        </w:rPr>
        <w:t>Prigovora na završni diobni popis nije bilo.</w:t>
      </w:r>
    </w:p>
    <w:p>
      <w:pPr>
        <w:pStyle w:val="Normal"/>
        <w:jc w:val="both"/>
        <w:rPr>
          <w:rFonts w:ascii="Times New Roman" w:hAnsi="Times New Roman"/>
          <w:color w:val="C9211E"/>
          <w:sz w:val="20"/>
          <w:szCs w:val="20"/>
          <w:lang w:val="pl-PL"/>
        </w:rPr>
      </w:pPr>
      <w:r>
        <w:rPr>
          <w:rFonts w:ascii="Times New Roman" w:hAnsi="Times New Roman"/>
          <w:color w:val="C9211E"/>
          <w:sz w:val="20"/>
          <w:szCs w:val="20"/>
          <w:lang w:val="pl-PL"/>
        </w:rPr>
      </w:r>
    </w:p>
    <w:p>
      <w:pPr>
        <w:pStyle w:val="Normal"/>
        <w:spacing w:lineRule="auto" w:line="360" w:before="0" w:after="80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/>
      </w:r>
    </w:p>
    <w:sectPr>
      <w:footerReference w:type="default" r:id="rId2"/>
      <w:type w:val="nextPage"/>
      <w:pgSz w:w="11906" w:h="16838"/>
      <w:pgMar w:left="1418" w:right="1418" w:header="0" w:top="1304" w:footer="709" w:bottom="124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619000"/>
    </w:sdtPr>
    <w:sdtContent>
      <w:p>
        <w:pPr>
          <w:pStyle w:val="Podnoje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Podnoje"/>
      <w:rPr/>
    </w:pPr>
    <w:r>
      <w:rPr/>
    </w:r>
  </w:p>
</w:ftr>
</file>

<file path=word/settings.xml><?xml version="1.0" encoding="utf-8"?>
<w:settings xmlns:w="http://schemas.openxmlformats.org/wordprocessingml/2006/main">
  <w:zoom w:percent="108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hr-HR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10ac0"/>
    <w:pPr>
      <w:widowControl/>
      <w:suppressAutoHyphens w:val="true"/>
      <w:bidi w:val="0"/>
      <w:spacing w:lineRule="auto" w:line="240" w:before="0" w:after="8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Stilnaslova1">
    <w:name w:val="Heading 1"/>
    <w:basedOn w:val="Normal"/>
    <w:next w:val="Normal"/>
    <w:qFormat/>
    <w:pPr>
      <w:keepNext w:val="true"/>
      <w:outlineLvl w:val="0"/>
    </w:pPr>
    <w:rPr>
      <w:b/>
      <w:bCs/>
      <w:sz w:val="24"/>
      <w:szCs w:val="24"/>
      <w:u w:val="single"/>
    </w:rPr>
  </w:style>
  <w:style w:type="paragraph" w:styleId="Stilnaslova2">
    <w:name w:val="Heading 2"/>
    <w:basedOn w:val="Normal"/>
    <w:next w:val="Normal"/>
    <w:link w:val="Heading2Char"/>
    <w:uiPriority w:val="99"/>
    <w:qFormat/>
    <w:rsid w:val="00965e0f"/>
    <w:pPr>
      <w:keepNext w:val="true"/>
      <w:outlineLvl w:val="1"/>
    </w:pPr>
    <w:rPr>
      <w:rFonts w:eastAsia="Times New Roman"/>
      <w:b/>
      <w:bCs/>
      <w:sz w:val="24"/>
      <w:szCs w:val="24"/>
      <w:lang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5f1abe"/>
    <w:rPr>
      <w:rFonts w:ascii="Calibri" w:hAnsi="Calibri" w:eastAsia="Calibri" w:cs="Times New Roman"/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5f1abe"/>
    <w:rPr>
      <w:rFonts w:ascii="Calibri" w:hAnsi="Calibri" w:eastAsia="Calibri" w:cs="Times New Roman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956f89"/>
    <w:rPr>
      <w:rFonts w:ascii="Calibri" w:hAnsi="Calibri" w:eastAsia="Times New Roman" w:cs="Times New Roman"/>
      <w:sz w:val="24"/>
      <w:szCs w:val="24"/>
      <w:lang w:val="pl-PL" w:eastAsia="en-US"/>
    </w:rPr>
  </w:style>
  <w:style w:type="character" w:styleId="Heading2Char" w:customStyle="1">
    <w:name w:val="Heading 2 Char"/>
    <w:basedOn w:val="DefaultParagraphFont"/>
    <w:link w:val="Heading2"/>
    <w:uiPriority w:val="99"/>
    <w:qFormat/>
    <w:rsid w:val="00965e0f"/>
    <w:rPr>
      <w:rFonts w:ascii="Calibri" w:hAnsi="Calibri" w:eastAsia="Times New Roman" w:cs="Times New Roman"/>
      <w:b/>
      <w:bCs/>
      <w:sz w:val="24"/>
      <w:szCs w:val="24"/>
      <w:lang w:val="pl-PL" w:eastAsia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166bd"/>
    <w:rPr>
      <w:rFonts w:ascii="Tahoma" w:hAnsi="Tahoma" w:eastAsia="Calibri" w:cs="Tahoma"/>
      <w:sz w:val="16"/>
      <w:szCs w:val="16"/>
      <w:lang w:eastAsia="en-US"/>
    </w:rPr>
  </w:style>
  <w:style w:type="character" w:styleId="Internetskapoveznica">
    <w:name w:val="Internetska poveznica"/>
    <w:qFormat/>
    <w:rPr>
      <w:color w:val="000080"/>
      <w:u w:val="single"/>
      <w:lang w:val="zxx" w:eastAsia="zxx" w:bidi="zxx"/>
    </w:rPr>
  </w:style>
  <w:style w:type="character" w:styleId="Heading3Char">
    <w:name w:val="Heading 3 Char"/>
    <w:qFormat/>
    <w:rPr>
      <w:rFonts w:ascii="Cambria" w:hAnsi="Cambria" w:eastAsia="0"/>
      <w:b/>
      <w:bCs/>
      <w:color w:val="4F81BD"/>
      <w:lang w:eastAsia="en-US"/>
    </w:rPr>
  </w:style>
  <w:style w:type="character" w:styleId="BodyText3Char">
    <w:name w:val="Body Text 3 Char"/>
    <w:qFormat/>
    <w:rPr>
      <w:rFonts w:ascii="Calibri" w:hAnsi="Calibri" w:eastAsia="Calibri"/>
      <w:sz w:val="16"/>
      <w:szCs w:val="16"/>
      <w:lang w:eastAsia="en-US"/>
    </w:rPr>
  </w:style>
  <w:style w:type="character" w:styleId="BodyText2Char">
    <w:name w:val="Body Text 2 Char"/>
    <w:qFormat/>
    <w:rPr>
      <w:rFonts w:ascii="Calibri" w:hAnsi="Calibri" w:eastAsia="Calibri"/>
      <w:lang w:eastAsia="en-US"/>
    </w:rPr>
  </w:style>
  <w:style w:type="character" w:styleId="Heading1Char">
    <w:name w:val="Heading 1 Char"/>
    <w:qFormat/>
    <w:rPr>
      <w:rFonts w:ascii="Cambria" w:hAnsi="Cambria" w:eastAsia="Cambria"/>
      <w:b/>
      <w:bCs/>
      <w:sz w:val="32"/>
      <w:szCs w:val="32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link w:val="BodyTextChar"/>
    <w:uiPriority w:val="99"/>
    <w:rsid w:val="00956f89"/>
    <w:pPr>
      <w:jc w:val="both"/>
    </w:pPr>
    <w:rPr>
      <w:rFonts w:eastAsia="Times New Roman"/>
      <w:sz w:val="24"/>
      <w:szCs w:val="24"/>
      <w:lang w:val="pl-PL"/>
    </w:rPr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glavljeipodnoje">
    <w:name w:val="Zaglavlje i podnožje"/>
    <w:basedOn w:val="Normal"/>
    <w:qFormat/>
    <w:pPr/>
    <w:rPr/>
  </w:style>
  <w:style w:type="paragraph" w:styleId="Zaglavlje">
    <w:name w:val="Header"/>
    <w:basedOn w:val="Normal"/>
    <w:link w:val="HeaderChar"/>
    <w:uiPriority w:val="99"/>
    <w:unhideWhenUsed/>
    <w:rsid w:val="005f1abe"/>
    <w:pPr>
      <w:tabs>
        <w:tab w:val="clear" w:pos="720"/>
        <w:tab w:val="center" w:pos="4536" w:leader="none"/>
        <w:tab w:val="right" w:pos="9072" w:leader="none"/>
      </w:tabs>
      <w:spacing w:before="0" w:after="0"/>
    </w:pPr>
    <w:rPr/>
  </w:style>
  <w:style w:type="paragraph" w:styleId="Podnoje">
    <w:name w:val="Footer"/>
    <w:basedOn w:val="Normal"/>
    <w:link w:val="FooterChar"/>
    <w:uiPriority w:val="99"/>
    <w:unhideWhenUsed/>
    <w:rsid w:val="005f1abe"/>
    <w:pPr>
      <w:tabs>
        <w:tab w:val="clear" w:pos="720"/>
        <w:tab w:val="center" w:pos="4536" w:leader="none"/>
        <w:tab w:val="right" w:pos="9072" w:leader="none"/>
      </w:tabs>
      <w:spacing w:before="0" w:after="0"/>
    </w:pPr>
    <w:rPr/>
  </w:style>
  <w:style w:type="paragraph" w:styleId="ListParagraph">
    <w:name w:val="List Paragraph"/>
    <w:basedOn w:val="Normal"/>
    <w:uiPriority w:val="34"/>
    <w:qFormat/>
    <w:rsid w:val="00916836"/>
    <w:pPr>
      <w:spacing w:before="0" w:after="8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166bd"/>
    <w:pPr>
      <w:spacing w:before="0" w:after="0"/>
    </w:pPr>
    <w:rPr>
      <w:rFonts w:ascii="Tahoma" w:hAnsi="Tahoma" w:cs="Tahoma"/>
      <w:sz w:val="16"/>
      <w:szCs w:val="16"/>
    </w:rPr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8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en-US" w:bidi="ar-SA"/>
    </w:rPr>
  </w:style>
  <w:style w:type="paragraph" w:styleId="BodyText3">
    <w:name w:val="Body Text 3"/>
    <w:basedOn w:val="Normal"/>
    <w:qFormat/>
    <w:pPr/>
    <w:rPr>
      <w:u w:val="single"/>
      <w:lang w:val="pl-PL" w:eastAsia="en-US"/>
    </w:rPr>
  </w:style>
  <w:style w:type="paragraph" w:styleId="BodyText2">
    <w:name w:val="Body Text 2"/>
    <w:basedOn w:val="Normal"/>
    <w:qFormat/>
    <w:pPr>
      <w:jc w:val="both"/>
    </w:pPr>
    <w:rPr>
      <w:i/>
      <w:sz w:val="20"/>
      <w:lang w:val="pl-PL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02f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15C0-9B1D-4F01-AB14-0BE3051A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Application>LibreOffice/6.3.5.2$Windows_X86_64 LibreOffice_project/dd0751754f11728f69b42ee2af66670068624673</Application>
  <Pages>6</Pages>
  <Words>1068</Words>
  <Characters>7345</Characters>
  <CharactersWithSpaces>8005</CharactersWithSpaces>
  <Paragraphs>459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hr-HR</dc:language>
  <cp:lastModifiedBy/>
  <dcterms:modified xsi:type="dcterms:W3CDTF">2021-05-06T18:13:35Z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